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CA" w:rsidRPr="001003D4" w:rsidRDefault="004631CA" w:rsidP="004631CA">
      <w:pPr>
        <w:jc w:val="center"/>
        <w:rPr>
          <w:rFonts w:ascii="Times New Roman" w:hAnsi="Times New Roman" w:cs="Times New Roman"/>
          <w:sz w:val="24"/>
          <w:szCs w:val="24"/>
        </w:rPr>
      </w:pPr>
      <w:r w:rsidRPr="001003D4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«Русь» Смоленского района Смоленской области </w:t>
      </w:r>
    </w:p>
    <w:p w:rsidR="004631CA" w:rsidRPr="00537E70" w:rsidRDefault="004631CA" w:rsidP="004631CA">
      <w:pPr>
        <w:jc w:val="center"/>
        <w:rPr>
          <w:sz w:val="28"/>
          <w:szCs w:val="28"/>
        </w:rPr>
      </w:pPr>
    </w:p>
    <w:p w:rsidR="004631CA" w:rsidRPr="00537E70" w:rsidRDefault="004631CA" w:rsidP="004631CA">
      <w:pPr>
        <w:rPr>
          <w:rStyle w:val="c5"/>
          <w:b/>
          <w:bCs/>
          <w:color w:val="000000"/>
          <w:sz w:val="28"/>
          <w:szCs w:val="28"/>
        </w:rPr>
      </w:pPr>
    </w:p>
    <w:p w:rsidR="004631CA" w:rsidRPr="00537E70" w:rsidRDefault="004631CA" w:rsidP="004631CA">
      <w:pPr>
        <w:jc w:val="center"/>
        <w:rPr>
          <w:rStyle w:val="c5"/>
          <w:b/>
          <w:bCs/>
          <w:color w:val="000000"/>
          <w:sz w:val="28"/>
          <w:szCs w:val="28"/>
        </w:rPr>
      </w:pPr>
    </w:p>
    <w:p w:rsidR="004631CA" w:rsidRPr="00DB2276" w:rsidRDefault="004631CA" w:rsidP="00826E03">
      <w:pPr>
        <w:ind w:left="-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Консультация для родителей</w:t>
      </w:r>
      <w:r w:rsidRPr="00DB2276"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:rsidR="004631CA" w:rsidRDefault="004631CA" w:rsidP="004631C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FF0000"/>
          <w:sz w:val="40"/>
          <w:szCs w:val="40"/>
        </w:rPr>
      </w:pPr>
      <w:r w:rsidRPr="004631CA">
        <w:rPr>
          <w:b/>
          <w:bCs/>
          <w:color w:val="FF0000"/>
          <w:sz w:val="40"/>
          <w:szCs w:val="40"/>
        </w:rPr>
        <w:t>«</w:t>
      </w:r>
      <w:r w:rsidR="00476BCC">
        <w:rPr>
          <w:b/>
          <w:bCs/>
          <w:color w:val="FF0000"/>
          <w:sz w:val="40"/>
          <w:szCs w:val="40"/>
        </w:rPr>
        <w:t>МОИ ЛЮБИМЫЕ ИГРУШКИ</w:t>
      </w:r>
      <w:r w:rsidRPr="004631CA">
        <w:rPr>
          <w:b/>
          <w:bCs/>
          <w:color w:val="FF0000"/>
          <w:sz w:val="40"/>
          <w:szCs w:val="40"/>
        </w:rPr>
        <w:t>»</w:t>
      </w:r>
    </w:p>
    <w:p w:rsidR="00826E03" w:rsidRPr="004631CA" w:rsidRDefault="00826E03" w:rsidP="004631CA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40"/>
          <w:szCs w:val="40"/>
        </w:rPr>
      </w:pPr>
    </w:p>
    <w:p w:rsidR="004631CA" w:rsidRPr="00826E03" w:rsidRDefault="00476BCC" w:rsidP="00826E03">
      <w:pPr>
        <w:ind w:left="-567"/>
        <w:jc w:val="center"/>
        <w:rPr>
          <w:rStyle w:val="c3"/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5567430" cy="3952875"/>
            <wp:effectExtent l="19050" t="0" r="0" b="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732" cy="3953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1CA" w:rsidRDefault="004631CA" w:rsidP="004631CA">
      <w:pPr>
        <w:tabs>
          <w:tab w:val="left" w:pos="6379"/>
        </w:tabs>
        <w:ind w:left="6521"/>
        <w:jc w:val="both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</w:p>
    <w:p w:rsidR="004631CA" w:rsidRPr="00DB2276" w:rsidRDefault="004631CA" w:rsidP="004631CA">
      <w:pPr>
        <w:tabs>
          <w:tab w:val="left" w:pos="6379"/>
        </w:tabs>
        <w:ind w:left="6521"/>
        <w:jc w:val="both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DB2276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Воспитатель:</w:t>
      </w:r>
    </w:p>
    <w:p w:rsidR="004631CA" w:rsidRDefault="004631CA" w:rsidP="004631CA">
      <w:pPr>
        <w:tabs>
          <w:tab w:val="left" w:pos="6379"/>
        </w:tabs>
        <w:ind w:left="6521"/>
        <w:jc w:val="both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Марченкова И.В.</w:t>
      </w:r>
    </w:p>
    <w:p w:rsidR="004631CA" w:rsidRDefault="004631CA" w:rsidP="00395FC6">
      <w:pP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</w:p>
    <w:p w:rsidR="004631CA" w:rsidRDefault="004631CA" w:rsidP="00476BCC">
      <w:pP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</w:p>
    <w:p w:rsidR="004631CA" w:rsidRPr="00DB2276" w:rsidRDefault="004631CA" w:rsidP="004631CA">
      <w:pPr>
        <w:ind w:left="-567"/>
        <w:jc w:val="center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DB2276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д. </w:t>
      </w:r>
      <w:proofErr w:type="spellStart"/>
      <w:r w:rsidRPr="00DB2276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Кощино</w:t>
      </w:r>
      <w:proofErr w:type="spellEnd"/>
    </w:p>
    <w:p w:rsidR="004631CA" w:rsidRDefault="00476BCC" w:rsidP="004631CA">
      <w:pPr>
        <w:ind w:left="-567"/>
        <w:jc w:val="center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октябрь</w:t>
      </w:r>
      <w:r w:rsidR="004631CA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4631CA" w:rsidRPr="00DB2276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826E03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4631CA" w:rsidRPr="00DB2276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г.</w:t>
      </w:r>
    </w:p>
    <w:p w:rsidR="00395FC6" w:rsidRDefault="00395FC6" w:rsidP="00395FC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FF0000"/>
          <w:sz w:val="40"/>
          <w:szCs w:val="40"/>
        </w:rPr>
      </w:pPr>
      <w:r w:rsidRPr="004631CA">
        <w:rPr>
          <w:b/>
          <w:bCs/>
          <w:color w:val="FF0000"/>
          <w:sz w:val="40"/>
          <w:szCs w:val="40"/>
        </w:rPr>
        <w:lastRenderedPageBreak/>
        <w:t>«</w:t>
      </w:r>
      <w:r w:rsidR="00476BCC">
        <w:rPr>
          <w:b/>
          <w:bCs/>
          <w:color w:val="FF0000"/>
          <w:sz w:val="40"/>
          <w:szCs w:val="40"/>
        </w:rPr>
        <w:t>МОИ ЛЮБИМЫЕ ИГРУШКИ</w:t>
      </w:r>
      <w:r w:rsidRPr="004631CA">
        <w:rPr>
          <w:b/>
          <w:bCs/>
          <w:color w:val="FF0000"/>
          <w:sz w:val="40"/>
          <w:szCs w:val="40"/>
        </w:rPr>
        <w:t>»</w:t>
      </w:r>
    </w:p>
    <w:p w:rsidR="00395FC6" w:rsidRDefault="00395FC6" w:rsidP="00395FC6">
      <w:pPr>
        <w:spacing w:line="36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6BCC" w:rsidRPr="009E257E" w:rsidRDefault="00476BCC" w:rsidP="009E257E">
      <w:pPr>
        <w:spacing w:line="360" w:lineRule="auto"/>
        <w:ind w:left="-567"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6" w:tgtFrame="_blank" w:history="1">
        <w:r w:rsidRPr="009E257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Игрушки </w:t>
        </w:r>
      </w:hyperlink>
      <w:r w:rsidRPr="009E2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 обязательный атрибут мира детства. При этом плюшевые мишки или куклы нужны ребёнку не только для развлечения. </w:t>
      </w:r>
    </w:p>
    <w:p w:rsidR="007A511A" w:rsidRDefault="002C0AA8" w:rsidP="009E257E">
      <w:pPr>
        <w:spacing w:line="360" w:lineRule="auto"/>
        <w:ind w:left="-567"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1867535</wp:posOffset>
            </wp:positionH>
            <wp:positionV relativeFrom="paragraph">
              <wp:posOffset>1238250</wp:posOffset>
            </wp:positionV>
            <wp:extent cx="4128770" cy="2752725"/>
            <wp:effectExtent l="19050" t="0" r="5080" b="0"/>
            <wp:wrapThrough wrapText="bothSides">
              <wp:wrapPolygon edited="0">
                <wp:start x="-100" y="0"/>
                <wp:lineTo x="-100" y="21525"/>
                <wp:lineTo x="21627" y="21525"/>
                <wp:lineTo x="21627" y="0"/>
                <wp:lineTo x="-100" y="0"/>
              </wp:wrapPolygon>
            </wp:wrapThrough>
            <wp:docPr id="6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77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6BCC" w:rsidRPr="009E257E">
        <w:rPr>
          <w:rFonts w:ascii="Times New Roman" w:hAnsi="Times New Roman" w:cs="Times New Roman"/>
          <w:sz w:val="28"/>
          <w:szCs w:val="28"/>
          <w:shd w:val="clear" w:color="auto" w:fill="FFFFFF"/>
        </w:rPr>
        <w:t>У очень многих детей есть любимая игрушка, с которой они не расстаются. У совсем маленьких детей это может быть одеяльце, тряпочка, пустышка: прикосновения к этой вещи напоминают ребёнку материнское тепло. О таких игрушках написаны целые книги, а в некоторых языках для них даже есть отдельное слово. Основная функция такой игрушки </w:t>
      </w:r>
      <w:r w:rsidR="00476BCC" w:rsidRPr="009E257E">
        <w:rPr>
          <w:rFonts w:ascii="Times New Roman" w:hAnsi="Times New Roman" w:cs="Times New Roman"/>
          <w:sz w:val="28"/>
          <w:szCs w:val="28"/>
        </w:rPr>
        <w:t>— </w:t>
      </w:r>
      <w:r w:rsidR="00476BCC" w:rsidRPr="009E2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заменять мать в периоды её временного отсутствия, а также </w:t>
      </w:r>
      <w:proofErr w:type="gramStart"/>
      <w:r w:rsidR="00476BCC" w:rsidRPr="009E257E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помогать ребёнку переходить</w:t>
      </w:r>
      <w:proofErr w:type="gramEnd"/>
      <w:r w:rsidR="00476BCC" w:rsidRPr="009E2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 слияния с ней к </w:t>
      </w:r>
      <w:hyperlink r:id="rId8" w:tgtFrame="_blank" w:history="1">
        <w:r w:rsidR="00476BCC" w:rsidRPr="009E257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относительной самостоятельности</w:t>
        </w:r>
      </w:hyperlink>
      <w:r w:rsidR="00476BCC" w:rsidRPr="009E257E">
        <w:rPr>
          <w:rFonts w:ascii="Times New Roman" w:hAnsi="Times New Roman" w:cs="Times New Roman"/>
          <w:sz w:val="28"/>
          <w:szCs w:val="28"/>
          <w:shd w:val="clear" w:color="auto" w:fill="FFFFFF"/>
        </w:rPr>
        <w:t>, психическому отделению. Малыш переносит на игрушку чувства к матери, это помогает ему справляться с её отсутствием, совладать со своими переживаниями в тот период, когда он начинает осознавать себя как отдельную личность.</w:t>
      </w:r>
      <w:r w:rsidR="009E257E" w:rsidRPr="009E2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D382E" w:rsidRPr="0004463D" w:rsidRDefault="009E257E" w:rsidP="0004463D">
      <w:pPr>
        <w:spacing w:line="360" w:lineRule="auto"/>
        <w:ind w:left="-567"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257E">
        <w:rPr>
          <w:rFonts w:ascii="Times New Roman" w:hAnsi="Times New Roman" w:cs="Times New Roman"/>
          <w:sz w:val="28"/>
          <w:szCs w:val="28"/>
          <w:shd w:val="clear" w:color="auto" w:fill="FFFFFF"/>
        </w:rPr>
        <w:t>Но не всегда привязанность к игрушке — это норма. Стоит насторожиться, если для ребёнка очень важным становится объект, не напоминающий человека или животное: ключи, вилка, палочка, крышка от банки, кусочек пластилина или телефон. Такое часто проявляется в поведении </w:t>
      </w:r>
      <w:hyperlink r:id="rId9" w:tgtFrame="_blank" w:history="1">
        <w:r w:rsidRPr="009E257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детей с </w:t>
        </w:r>
        <w:proofErr w:type="spellStart"/>
        <w:r w:rsidRPr="009E257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аутистическими</w:t>
        </w:r>
        <w:proofErr w:type="spellEnd"/>
        <w:r w:rsidRPr="009E257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чертами</w:t>
        </w:r>
      </w:hyperlink>
      <w:r w:rsidRPr="009E257E">
        <w:rPr>
          <w:rFonts w:ascii="Times New Roman" w:hAnsi="Times New Roman" w:cs="Times New Roman"/>
          <w:sz w:val="28"/>
          <w:szCs w:val="28"/>
          <w:shd w:val="clear" w:color="auto" w:fill="FFFFFF"/>
        </w:rPr>
        <w:t>. Когда ребёнок повсюду носит с собой целый мешок игрушек, это свидетельствует о высоком уровне тревоги. Если дети 6−7 лет и старше не расстаются с любимой игрушкой, это также сигнал о неблагополучии.</w:t>
      </w:r>
    </w:p>
    <w:p w:rsidR="009E257E" w:rsidRPr="009E257E" w:rsidRDefault="009E257E" w:rsidP="007A511A">
      <w:pPr>
        <w:shd w:val="clear" w:color="auto" w:fill="FFFFFF"/>
        <w:spacing w:after="100" w:afterAutospacing="1" w:line="360" w:lineRule="auto"/>
        <w:ind w:left="-567" w:right="-1" w:firstLine="567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9E257E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Как игрушки помогают вам в воспитании</w:t>
      </w:r>
    </w:p>
    <w:p w:rsidR="009E257E" w:rsidRPr="009E257E" w:rsidRDefault="009E257E" w:rsidP="007A511A">
      <w:pPr>
        <w:shd w:val="clear" w:color="auto" w:fill="FFFFFF"/>
        <w:spacing w:after="0" w:line="360" w:lineRule="auto"/>
        <w:ind w:left="-567"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назначение любимой игрушки — облегчать для малыша трудные моменты. Поэтому включайте её в ритуал отхода ко сну: пусть ребёнок уложит </w:t>
      </w:r>
      <w:r w:rsidRPr="009E25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её спать, пусть она послушает сказку вместе с ним. Если вы на время оставляете ребёнка, любимая игрушка должна быть там, где он сможет её взять.</w:t>
      </w:r>
      <w:r w:rsidR="009D382E" w:rsidRPr="009D382E">
        <w:t xml:space="preserve"> </w:t>
      </w:r>
    </w:p>
    <w:p w:rsidR="009E257E" w:rsidRPr="007A511A" w:rsidRDefault="009E257E" w:rsidP="007A511A">
      <w:pPr>
        <w:pStyle w:val="4"/>
        <w:shd w:val="clear" w:color="auto" w:fill="FFFFFF"/>
        <w:spacing w:before="0" w:line="360" w:lineRule="auto"/>
        <w:ind w:left="-567" w:right="-1" w:firstLine="567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A511A">
        <w:rPr>
          <w:rFonts w:ascii="Times New Roman" w:hAnsi="Times New Roman" w:cs="Times New Roman"/>
          <w:color w:val="FF0000"/>
          <w:sz w:val="28"/>
          <w:szCs w:val="28"/>
        </w:rPr>
        <w:t>Игрушка успокаивает</w:t>
      </w:r>
    </w:p>
    <w:p w:rsidR="009E257E" w:rsidRPr="009E257E" w:rsidRDefault="009E257E" w:rsidP="007A511A">
      <w:pPr>
        <w:pStyle w:val="a3"/>
        <w:shd w:val="clear" w:color="auto" w:fill="FFFFFF"/>
        <w:spacing w:before="0" w:beforeAutospacing="0" w:after="0" w:afterAutospacing="0" w:line="360" w:lineRule="auto"/>
        <w:ind w:left="-567" w:right="-1" w:firstLine="567"/>
        <w:contextualSpacing/>
        <w:jc w:val="both"/>
        <w:rPr>
          <w:sz w:val="28"/>
          <w:szCs w:val="28"/>
        </w:rPr>
      </w:pPr>
      <w:r w:rsidRPr="009E257E">
        <w:rPr>
          <w:sz w:val="28"/>
          <w:szCs w:val="28"/>
        </w:rPr>
        <w:t>Игрушка может </w:t>
      </w:r>
      <w:hyperlink r:id="rId10" w:tgtFrame="_blank" w:history="1">
        <w:r w:rsidRPr="009E257E">
          <w:rPr>
            <w:rStyle w:val="a8"/>
            <w:color w:val="auto"/>
            <w:sz w:val="28"/>
            <w:szCs w:val="28"/>
            <w:u w:val="none"/>
          </w:rPr>
          <w:t>помочь ребёнку даже пережить травму</w:t>
        </w:r>
      </w:hyperlink>
      <w:r w:rsidRPr="009E257E">
        <w:rPr>
          <w:sz w:val="28"/>
          <w:szCs w:val="28"/>
        </w:rPr>
        <w:t> — изменение состава семьи (развод, рождение братика или сестрёнки, смерть близкого) или жизненных обстоятельств (переезд, поступление в детский сад), внезапный сильный испуг (нападение собаки, увиденная авария, пожар). Кроме того, благодаря игрушке малыш сможет подготовиться к неприятному событию (оперативное вмешательство, отъезд мамы).</w:t>
      </w:r>
    </w:p>
    <w:p w:rsidR="009E257E" w:rsidRPr="007A511A" w:rsidRDefault="009E257E" w:rsidP="007A511A">
      <w:pPr>
        <w:pStyle w:val="4"/>
        <w:shd w:val="clear" w:color="auto" w:fill="FFFFFF"/>
        <w:spacing w:before="0" w:line="360" w:lineRule="auto"/>
        <w:ind w:left="-567" w:right="-1" w:firstLine="567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A511A">
        <w:rPr>
          <w:rFonts w:ascii="Times New Roman" w:hAnsi="Times New Roman" w:cs="Times New Roman"/>
          <w:color w:val="FF0000"/>
          <w:sz w:val="28"/>
          <w:szCs w:val="28"/>
        </w:rPr>
        <w:t>Игрушка обучает</w:t>
      </w:r>
    </w:p>
    <w:p w:rsidR="009E257E" w:rsidRPr="009E257E" w:rsidRDefault="009D382E" w:rsidP="009E257E">
      <w:pPr>
        <w:pStyle w:val="a3"/>
        <w:shd w:val="clear" w:color="auto" w:fill="FFFFFF"/>
        <w:spacing w:before="0" w:beforeAutospacing="0" w:line="360" w:lineRule="auto"/>
        <w:ind w:left="-567" w:right="-1" w:firstLine="567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617220</wp:posOffset>
            </wp:positionV>
            <wp:extent cx="3575050" cy="2553970"/>
            <wp:effectExtent l="19050" t="0" r="6350" b="0"/>
            <wp:wrapThrough wrapText="bothSides">
              <wp:wrapPolygon edited="0">
                <wp:start x="-115" y="0"/>
                <wp:lineTo x="-115" y="21428"/>
                <wp:lineTo x="21638" y="21428"/>
                <wp:lineTo x="21638" y="0"/>
                <wp:lineTo x="-115" y="0"/>
              </wp:wrapPolygon>
            </wp:wrapThrough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0" cy="255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257E" w:rsidRPr="009E257E">
        <w:rPr>
          <w:sz w:val="28"/>
          <w:szCs w:val="28"/>
        </w:rPr>
        <w:t>Полезно использовать игрушку для того, чтобы учить ребёнка играть: сначала он совершает с ней предметные действия (искупать куклу, покормить, уложить спать), а затем формируется полноценная сюжетно-ролевая игра (дочки-матери, игра в школу, в кафе, в автосервис, в больницу).</w:t>
      </w:r>
    </w:p>
    <w:p w:rsidR="009E257E" w:rsidRPr="009E257E" w:rsidRDefault="009E257E" w:rsidP="0004463D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  <w:rPr>
          <w:sz w:val="28"/>
          <w:szCs w:val="28"/>
        </w:rPr>
      </w:pPr>
      <w:r w:rsidRPr="009E257E">
        <w:rPr>
          <w:sz w:val="28"/>
          <w:szCs w:val="28"/>
        </w:rPr>
        <w:t>Сама по себе игра — лучший способ помочь ребёнку </w:t>
      </w:r>
      <w:hyperlink r:id="rId12" w:tgtFrame="_blank" w:history="1">
        <w:r w:rsidRPr="009E257E">
          <w:rPr>
            <w:rStyle w:val="a8"/>
            <w:color w:val="auto"/>
            <w:sz w:val="28"/>
            <w:szCs w:val="28"/>
            <w:u w:val="none"/>
          </w:rPr>
          <w:t>переработать свои эмоции</w:t>
        </w:r>
      </w:hyperlink>
      <w:r w:rsidRPr="009E257E">
        <w:rPr>
          <w:sz w:val="28"/>
          <w:szCs w:val="28"/>
        </w:rPr>
        <w:t>, адаптироваться к новым условиям и гармонично развиваться. Более того, взаимодействие с разными игрушками стимулирует развитие речи, творчества, воображения, мышления и внимания.</w:t>
      </w:r>
    </w:p>
    <w:p w:rsidR="009E257E" w:rsidRPr="009E257E" w:rsidRDefault="009E257E" w:rsidP="0004463D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7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Любимая игрушка для ребёнка – это и лучший друг и его второе Я. Если расспросить малыша, какое у его игрушки настроение, то он расскажет нам о своих тайных переживаниях. А если спросить его, что хотел бы его супермен на день рождение, то никогда не ошибётесь с подарком.</w:t>
      </w:r>
    </w:p>
    <w:p w:rsidR="009E257E" w:rsidRPr="009E257E" w:rsidRDefault="009E257E" w:rsidP="009E257E">
      <w:pPr>
        <w:shd w:val="clear" w:color="auto" w:fill="FFFFFF"/>
        <w:spacing w:before="225" w:after="225" w:line="360" w:lineRule="auto"/>
        <w:ind w:left="-567"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Взрослым необходимо относиться к игрушке с должным почтением, как </w:t>
      </w:r>
      <w:proofErr w:type="gramStart"/>
      <w:r w:rsidRPr="009E25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E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живой, и она, т. е ребёнок в его роли, отплатит доверием и благодарностью. То, </w:t>
      </w:r>
      <w:r w:rsidRPr="009E25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малышу сложно рассказать нам про себя, он легко расскажет про свою игрушку.</w:t>
      </w:r>
    </w:p>
    <w:p w:rsidR="009D382E" w:rsidRPr="0004463D" w:rsidRDefault="009E257E" w:rsidP="0004463D">
      <w:pPr>
        <w:spacing w:line="360" w:lineRule="auto"/>
        <w:ind w:left="-567"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2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мягких зверушек и кукол, детям необходимы и другие игрушки для их полноценного развития. В первую очередь, это большие и маленькие мячики, конструктор и другие строительные материалы. Первый конструктор ребёнка – это кубики. </w:t>
      </w:r>
      <w:proofErr w:type="gramStart"/>
      <w:r w:rsidRPr="009E257E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Конструктивная деятельность развивает у малышей все интеллектуальные процессы, а также мелкую моторику и воображение, знакомит с пространством, законами физики (как построить высокую башню, чтобы она не упала, развивает глазомер (как построить мост, чтобы под ним смогла проехать машина).</w:t>
      </w:r>
      <w:proofErr w:type="gramEnd"/>
      <w:r w:rsidRPr="009E2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ребёнку нужны наборы доктора, парикмахера, игрушечная мебель, машинки, наборы детской посуды. Ведь все эти игрушки активно знакомят малышей с жизнью взрослых. В различные настольные игры можно начинать играть с 5 лет.</w:t>
      </w:r>
    </w:p>
    <w:p w:rsidR="007A511A" w:rsidRDefault="00476BCC" w:rsidP="007A511A">
      <w:pPr>
        <w:shd w:val="clear" w:color="auto" w:fill="FFFFFF"/>
        <w:spacing w:after="0" w:line="360" w:lineRule="auto"/>
        <w:ind w:left="-567" w:right="-1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C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Хотите узнать, кем станет ваш малыш?</w:t>
      </w:r>
    </w:p>
    <w:p w:rsidR="00476BCC" w:rsidRPr="00476BCC" w:rsidRDefault="00476BCC" w:rsidP="007A511A">
      <w:pPr>
        <w:shd w:val="clear" w:color="auto" w:fill="FFFFFF"/>
        <w:spacing w:after="0" w:line="360" w:lineRule="auto"/>
        <w:ind w:left="-567"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Присмотритесь к его любимым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игрушкам. Игрушка для малыша не просто забава, это уменьшенная модель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окружающего мира.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Играя, реб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учится действовать, мыслить и выстраивать свои отношения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другими людьми. Поэтому игрушечные предпочтения позволяют не только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узнать его характер, но и заглянуть в будущее.</w:t>
      </w:r>
    </w:p>
    <w:p w:rsidR="00476BCC" w:rsidRPr="00476BCC" w:rsidRDefault="00476BCC" w:rsidP="009E257E">
      <w:pPr>
        <w:shd w:val="clear" w:color="auto" w:fill="FFFFFF"/>
        <w:spacing w:after="0" w:line="360" w:lineRule="auto"/>
        <w:ind w:left="-567" w:right="-1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76BC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Конструктор</w:t>
      </w:r>
    </w:p>
    <w:p w:rsidR="00476BCC" w:rsidRPr="00476BCC" w:rsidRDefault="009D382E" w:rsidP="007A511A">
      <w:pPr>
        <w:shd w:val="clear" w:color="auto" w:fill="FFFFFF"/>
        <w:spacing w:after="0" w:line="360" w:lineRule="auto"/>
        <w:ind w:left="-567"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708025</wp:posOffset>
            </wp:positionV>
            <wp:extent cx="3917950" cy="2600325"/>
            <wp:effectExtent l="19050" t="0" r="6350" b="0"/>
            <wp:wrapThrough wrapText="bothSides">
              <wp:wrapPolygon edited="0">
                <wp:start x="-105" y="0"/>
                <wp:lineTo x="-105" y="21521"/>
                <wp:lineTo x="21635" y="21521"/>
                <wp:lineTo x="21635" y="0"/>
                <wp:lineTo x="-105" y="0"/>
              </wp:wrapPolygon>
            </wp:wrapThrough>
            <wp:docPr id="19" name="Рисунок 1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6BCC"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которые предпочитают возиться с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BCC"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конструктором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BCC"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BCC"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упорны,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BCC"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усидчивы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76BCC"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терпеливы. Конструирование развивает логику,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BCC"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концентрировать внимание, приучает к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BCC"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самостоятельности. Реб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476BCC"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нок, с наслаждением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BCC"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возводящий сооружение из конструктора, как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BCC"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правило, любит точные науки. Это будущие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BCC"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математики,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BCC"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программисты,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BCC"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системные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BCC"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администраторы или архитекторы.</w:t>
      </w:r>
    </w:p>
    <w:p w:rsidR="00476BCC" w:rsidRPr="00476BCC" w:rsidRDefault="00476BCC" w:rsidP="009E257E">
      <w:pPr>
        <w:shd w:val="clear" w:color="auto" w:fill="FFFFFF"/>
        <w:spacing w:after="0" w:line="360" w:lineRule="auto"/>
        <w:ind w:left="-567" w:right="-1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76BC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Машинки</w:t>
      </w:r>
    </w:p>
    <w:p w:rsidR="00476BCC" w:rsidRPr="009E257E" w:rsidRDefault="00476BCC" w:rsidP="007A511A">
      <w:pPr>
        <w:shd w:val="clear" w:color="auto" w:fill="FFFFFF"/>
        <w:spacing w:after="0" w:line="360" w:lineRule="auto"/>
        <w:ind w:left="-567"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ашинки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хотят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быстрее повзрослеть, копируют поведение взрослых,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мужчин.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алышей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водители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сильные и интересные люди, которые могут играючи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управлять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ольшими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железными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машинами.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Машинки конечно не интеллектуальная игра, так как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дают простора творчества, поэтому подобное времяпрепровождение носит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анипулятивный</w:t>
      </w:r>
      <w:proofErr w:type="spellEnd"/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характер.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редпочитающие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машинки,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добиваются больших высот в жизни. Для того чтобы развить или привить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малышу другие способности переключите его на другие игрушки.</w:t>
      </w:r>
    </w:p>
    <w:p w:rsidR="00476BCC" w:rsidRPr="00476BCC" w:rsidRDefault="00476BCC" w:rsidP="009E257E">
      <w:pPr>
        <w:shd w:val="clear" w:color="auto" w:fill="FFFFFF"/>
        <w:spacing w:after="0" w:line="360" w:lineRule="auto"/>
        <w:ind w:left="-567" w:right="-1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76BC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Солдатики</w:t>
      </w:r>
    </w:p>
    <w:p w:rsidR="00476BCC" w:rsidRPr="00476BCC" w:rsidRDefault="009D382E" w:rsidP="007A511A">
      <w:pPr>
        <w:shd w:val="clear" w:color="auto" w:fill="FFFFFF"/>
        <w:spacing w:after="0" w:line="360" w:lineRule="auto"/>
        <w:ind w:left="-567"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7620</wp:posOffset>
            </wp:positionV>
            <wp:extent cx="3556000" cy="2371725"/>
            <wp:effectExtent l="19050" t="0" r="6350" b="0"/>
            <wp:wrapThrough wrapText="bothSides">
              <wp:wrapPolygon edited="0">
                <wp:start x="-116" y="0"/>
                <wp:lineTo x="-116" y="21513"/>
                <wp:lineTo x="21639" y="21513"/>
                <wp:lineTo x="21639" y="0"/>
                <wp:lineTo x="-116" y="0"/>
              </wp:wrapPolygon>
            </wp:wrapThrough>
            <wp:docPr id="22" name="Рисунок 2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6BCC"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Солдатики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BCC"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BCC"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любимая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76BCC"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грушка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BCC"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многих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BCC"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мальчиков. Игра в солдатики способствует развитию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BCC"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полноценной личности, ведь это не просто игра, а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BCC"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целая игрушечная армия, которая требует стратегии,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BCC"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иерархии, вырабатывает интерес к детям и учит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BCC"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смотреть на все со стороны. Игру с солдатиками любят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BCC"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задатками лидеров и кем они станут в будущем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BCC"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сказать, но на «вторых» ролях ваш малыш точно не останется.</w:t>
      </w:r>
    </w:p>
    <w:p w:rsidR="00476BCC" w:rsidRPr="00476BCC" w:rsidRDefault="00476BCC" w:rsidP="009E257E">
      <w:pPr>
        <w:shd w:val="clear" w:color="auto" w:fill="FFFFFF"/>
        <w:spacing w:after="0" w:line="360" w:lineRule="auto"/>
        <w:ind w:left="-567" w:right="-1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76BC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Мягкие игрушки</w:t>
      </w:r>
    </w:p>
    <w:p w:rsidR="00476BCC" w:rsidRPr="007A511A" w:rsidRDefault="00476BCC" w:rsidP="007A511A">
      <w:pPr>
        <w:shd w:val="clear" w:color="auto" w:fill="FFFFFF"/>
        <w:spacing w:after="0" w:line="360" w:lineRule="auto"/>
        <w:ind w:left="-567"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Детская,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заполненная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ягкими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игрушками,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 общительного малыша, для которого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людьми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интереснее,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или явления. Игрушки, как правило,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«очеловечивают» - их кормят, укладывают спать. К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 же мягкая игрушка – идеальный друг: добрый и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отзывчивый, который всегда ведет себя правильно.</w:t>
      </w:r>
      <w:r w:rsidR="009D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Мягкие игрушки обожают будущие гуманитарии – филологи, журналисты,</w:t>
      </w:r>
      <w:r w:rsidRPr="009E2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работники социальной сферы.</w:t>
      </w:r>
    </w:p>
    <w:p w:rsidR="0004463D" w:rsidRDefault="0004463D" w:rsidP="009E257E">
      <w:pPr>
        <w:shd w:val="clear" w:color="auto" w:fill="FFFFFF"/>
        <w:spacing w:after="0" w:line="360" w:lineRule="auto"/>
        <w:ind w:left="-567" w:right="-1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476BCC" w:rsidRPr="00476BCC" w:rsidRDefault="009D382E" w:rsidP="009E257E">
      <w:pPr>
        <w:shd w:val="clear" w:color="auto" w:fill="FFFFFF"/>
        <w:spacing w:after="0" w:line="360" w:lineRule="auto"/>
        <w:ind w:left="-567" w:right="-1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-140335</wp:posOffset>
            </wp:positionV>
            <wp:extent cx="3004185" cy="2105025"/>
            <wp:effectExtent l="19050" t="0" r="5715" b="0"/>
            <wp:wrapThrough wrapText="bothSides">
              <wp:wrapPolygon edited="0">
                <wp:start x="-137" y="0"/>
                <wp:lineTo x="-137" y="21502"/>
                <wp:lineTo x="21641" y="21502"/>
                <wp:lineTo x="21641" y="0"/>
                <wp:lineTo x="-137" y="0"/>
              </wp:wrapPolygon>
            </wp:wrapThrough>
            <wp:docPr id="3" name="Рисунок 4" descr="http://www.maam.ru/upload/blogs/detsad-137620-1438191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137620-1438191915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6BCC" w:rsidRPr="00476BC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Динозавры</w:t>
      </w:r>
    </w:p>
    <w:p w:rsidR="00476BCC" w:rsidRPr="00476BCC" w:rsidRDefault="00476BCC" w:rsidP="004A3E7C">
      <w:pPr>
        <w:shd w:val="clear" w:color="auto" w:fill="FFFFFF"/>
        <w:spacing w:after="0" w:line="360" w:lineRule="auto"/>
        <w:ind w:left="-567"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Вымершими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онстрами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интересуются дети уже в </w:t>
      </w:r>
      <w:proofErr w:type="gramStart"/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старшем</w:t>
      </w:r>
      <w:proofErr w:type="gramEnd"/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возрасте.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Интерес, как правило, появляется после школьных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роков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осещения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музея.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смышленые и любознательные, они схватывают все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лету. Малыши начинают систематизировать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данные – смотреть фильмы о динозаврах, читать о них книги и</w:t>
      </w:r>
      <w:r w:rsidR="007A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вырезать из журналов их изображения. Перед вами – будущий исследователь.</w:t>
      </w:r>
      <w:r w:rsidR="004A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Скорее </w:t>
      </w:r>
      <w:proofErr w:type="gramStart"/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47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сфера его интересов – естественные науки (биология, химия, физика)</w:t>
      </w:r>
      <w:r w:rsidR="004A3E7C" w:rsidRPr="002C0A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6BCC" w:rsidRDefault="002C0AA8" w:rsidP="009E257E">
      <w:pPr>
        <w:shd w:val="clear" w:color="auto" w:fill="FFFFFF"/>
        <w:spacing w:after="0" w:line="360" w:lineRule="auto"/>
        <w:ind w:left="-567"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AA8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 понимать, что каждая игрушка может стать важным инструментом в руках реб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2C0AA8">
        <w:rPr>
          <w:rFonts w:ascii="Times New Roman" w:hAnsi="Times New Roman" w:cs="Times New Roman"/>
          <w:sz w:val="28"/>
          <w:szCs w:val="28"/>
          <w:shd w:val="clear" w:color="auto" w:fill="FFFFFF"/>
        </w:rPr>
        <w:t>нка, способствуя его всестороннему развитию. Поддержка и внимание со стороны родителей и воспитателей к выбору и использованию игрушек могут значительно обогатить опыт реб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2C0AA8">
        <w:rPr>
          <w:rFonts w:ascii="Times New Roman" w:hAnsi="Times New Roman" w:cs="Times New Roman"/>
          <w:sz w:val="28"/>
          <w:szCs w:val="28"/>
          <w:shd w:val="clear" w:color="auto" w:fill="FFFFFF"/>
        </w:rPr>
        <w:t>нка и способствовать его гармоничному развитию.</w:t>
      </w:r>
    </w:p>
    <w:p w:rsidR="0004463D" w:rsidRPr="00476BCC" w:rsidRDefault="0004463D" w:rsidP="009E257E">
      <w:pPr>
        <w:shd w:val="clear" w:color="auto" w:fill="FFFFFF"/>
        <w:spacing w:after="0" w:line="360" w:lineRule="auto"/>
        <w:ind w:left="-567"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BCC" w:rsidRPr="009E257E" w:rsidRDefault="0004463D" w:rsidP="009E257E">
      <w:pPr>
        <w:spacing w:line="360" w:lineRule="auto"/>
        <w:ind w:left="-567"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49518"/>
            <wp:effectExtent l="19050" t="0" r="3175" b="0"/>
            <wp:docPr id="28" name="Рисунок 2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6BCC" w:rsidRPr="009E257E" w:rsidSect="0068303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2682"/>
    <w:multiLevelType w:val="multilevel"/>
    <w:tmpl w:val="E56E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A66429"/>
    <w:multiLevelType w:val="hybridMultilevel"/>
    <w:tmpl w:val="8FDEB792"/>
    <w:lvl w:ilvl="0" w:tplc="0419000B">
      <w:start w:val="1"/>
      <w:numFmt w:val="bullet"/>
      <w:lvlText w:val=""/>
      <w:lvlJc w:val="left"/>
      <w:pPr>
        <w:ind w:left="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3133AA"/>
    <w:rsid w:val="00013823"/>
    <w:rsid w:val="0004463D"/>
    <w:rsid w:val="001C7D25"/>
    <w:rsid w:val="002C0AA8"/>
    <w:rsid w:val="003133AA"/>
    <w:rsid w:val="00395FC6"/>
    <w:rsid w:val="003C55BB"/>
    <w:rsid w:val="003D0C03"/>
    <w:rsid w:val="004175E8"/>
    <w:rsid w:val="004631CA"/>
    <w:rsid w:val="00476BCC"/>
    <w:rsid w:val="004A3E7C"/>
    <w:rsid w:val="00683035"/>
    <w:rsid w:val="007A511A"/>
    <w:rsid w:val="007D49CF"/>
    <w:rsid w:val="007F65DF"/>
    <w:rsid w:val="00826E03"/>
    <w:rsid w:val="008C71C6"/>
    <w:rsid w:val="009D382E"/>
    <w:rsid w:val="009E257E"/>
    <w:rsid w:val="00B31785"/>
    <w:rsid w:val="00BD6A7D"/>
    <w:rsid w:val="00BF63C0"/>
    <w:rsid w:val="00E07686"/>
    <w:rsid w:val="00E7279E"/>
    <w:rsid w:val="00E81C77"/>
    <w:rsid w:val="00F2477A"/>
    <w:rsid w:val="00F91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86"/>
  </w:style>
  <w:style w:type="paragraph" w:styleId="3">
    <w:name w:val="heading 3"/>
    <w:basedOn w:val="a"/>
    <w:link w:val="30"/>
    <w:uiPriority w:val="9"/>
    <w:qFormat/>
    <w:rsid w:val="009E25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5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631CA"/>
  </w:style>
  <w:style w:type="character" w:customStyle="1" w:styleId="c3">
    <w:name w:val="c3"/>
    <w:basedOn w:val="a0"/>
    <w:rsid w:val="004631CA"/>
  </w:style>
  <w:style w:type="paragraph" w:styleId="a4">
    <w:name w:val="Balloon Text"/>
    <w:basedOn w:val="a"/>
    <w:link w:val="a5"/>
    <w:uiPriority w:val="99"/>
    <w:semiHidden/>
    <w:unhideWhenUsed/>
    <w:rsid w:val="00013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82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7279E"/>
    <w:rPr>
      <w:b/>
      <w:bCs/>
    </w:rPr>
  </w:style>
  <w:style w:type="paragraph" w:styleId="a7">
    <w:name w:val="No Spacing"/>
    <w:basedOn w:val="a"/>
    <w:uiPriority w:val="1"/>
    <w:qFormat/>
    <w:rsid w:val="00395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76BC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E25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E257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al-o.ru/parents/8916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kanal-o.ru/parents/1030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http://www.kanal-o.ru/parents/10232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ww.kanal-o.ru/parents/10400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kanal-o.ru/parents/10413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 Артеменков</dc:creator>
  <cp:keywords/>
  <dc:description/>
  <cp:lastModifiedBy>Марч Артеменков</cp:lastModifiedBy>
  <cp:revision>8</cp:revision>
  <dcterms:created xsi:type="dcterms:W3CDTF">2023-11-20T20:32:00Z</dcterms:created>
  <dcterms:modified xsi:type="dcterms:W3CDTF">2024-10-22T22:25:00Z</dcterms:modified>
</cp:coreProperties>
</file>